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none" w:color="222222" w:sz="0" w:space="0"/>
          <w:left w:val="none" w:color="222222" w:sz="0" w:space="0"/>
          <w:bottom w:val="single" w:color="cccccc" w:sz="0" w:space="26"/>
          <w:right w:val="none" w:color="222222" w:sz="0" w:space="0"/>
        </w:pBdr>
        <w:spacing w:line="0" w:lineRule="atLeast"/>
        <w:jc w:val="center"/>
        <w:rPr>
          <w:color w:val="222222"/>
          <w:sz w:val="33"/>
          <w:szCs w:val="33"/>
        </w:rPr>
      </w:pPr>
      <w:r>
        <w:rPr>
          <w:color w:val="222222"/>
          <w:sz w:val="33"/>
          <w:szCs w:val="33"/>
        </w:rPr>
        <w:t>Договор по транспортировке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г.</w:t>
      </w:r>
      <w:r>
        <w:rPr>
          <w:rFonts w:hAnsi="Times New Roman" w:cs="Times New Roman"/>
          <w:color w:val="000000"/>
          <w:sz w:val="24"/>
          <w:szCs w:val="24"/>
        </w:rPr>
        <w:t>________</w:t>
      </w:r>
      <w:r>
        <w:rPr>
          <w:rFonts w:hAnsi="Times New Roman" w:cs="Times New Roman"/>
          <w:color w:val="000000"/>
          <w:sz w:val="24"/>
          <w:szCs w:val="24"/>
        </w:rPr>
        <w:t>                                                                                             «</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w:t>
      </w:r>
      <w:r>
        <w:rPr>
          <w:rFonts w:hAnsi="Times New Roman" w:cs="Times New Roman"/>
          <w:color w:val="000000"/>
          <w:sz w:val="24"/>
          <w:szCs w:val="24"/>
        </w:rPr>
        <w:t xml:space="preserve">, именуемое в дальнейшем организацией водопроводно-канализационного хозяйства, в лице </w:t>
      </w:r>
      <w:r>
        <w:rPr>
          <w:rFonts w:hAnsi="Times New Roman" w:cs="Times New Roman"/>
          <w:color w:val="000000"/>
          <w:sz w:val="24"/>
          <w:szCs w:val="24"/>
        </w:rPr>
        <w:t>__________________________________________________</w:t>
      </w:r>
      <w:r>
        <w:rPr>
          <w:rFonts w:hAnsi="Times New Roman" w:cs="Times New Roman"/>
          <w:color w:val="000000"/>
          <w:sz w:val="24"/>
          <w:szCs w:val="24"/>
        </w:rPr>
        <w:t xml:space="preserve">, действующего на основании </w:t>
      </w:r>
      <w:r>
        <w:rPr>
          <w:rFonts w:hAnsi="Times New Roman" w:cs="Times New Roman"/>
          <w:color w:val="000000"/>
          <w:sz w:val="24"/>
          <w:szCs w:val="24"/>
        </w:rPr>
        <w:t>______</w:t>
      </w:r>
      <w:r>
        <w:rPr>
          <w:rFonts w:hAnsi="Times New Roman" w:cs="Times New Roman"/>
          <w:color w:val="000000"/>
          <w:sz w:val="24"/>
          <w:szCs w:val="24"/>
        </w:rPr>
        <w:t xml:space="preserve">, с одной стороны, и </w:t>
      </w:r>
      <w:r>
        <w:rPr>
          <w:rFonts w:hAnsi="Times New Roman" w:cs="Times New Roman"/>
          <w:color w:val="000000"/>
          <w:sz w:val="24"/>
          <w:szCs w:val="24"/>
        </w:rPr>
        <w:t>_______________</w:t>
      </w:r>
      <w:r>
        <w:rPr>
          <w:rFonts w:hAnsi="Times New Roman" w:cs="Times New Roman"/>
          <w:color w:val="000000"/>
          <w:sz w:val="24"/>
          <w:szCs w:val="24"/>
        </w:rPr>
        <w:t xml:space="preserve">, именуемое в дальнейшем транзитной организацией, в лице </w:t>
      </w:r>
      <w:r>
        <w:rPr>
          <w:rFonts w:hAnsi="Times New Roman" w:cs="Times New Roman"/>
          <w:color w:val="000000"/>
          <w:sz w:val="24"/>
          <w:szCs w:val="24"/>
        </w:rPr>
        <w:t>__________________________________</w:t>
      </w:r>
      <w:r>
        <w:rPr>
          <w:rFonts w:hAnsi="Times New Roman" w:cs="Times New Roman"/>
          <w:color w:val="000000"/>
          <w:sz w:val="24"/>
          <w:szCs w:val="24"/>
        </w:rPr>
        <w:t xml:space="preserve">, действующего на основании </w:t>
      </w:r>
      <w:r>
        <w:rPr>
          <w:rFonts w:hAnsi="Times New Roman" w:cs="Times New Roman"/>
          <w:color w:val="000000"/>
          <w:sz w:val="24"/>
          <w:szCs w:val="24"/>
        </w:rPr>
        <w:t>_________</w:t>
      </w:r>
      <w:r>
        <w:rPr>
          <w:rFonts w:hAnsi="Times New Roman" w:cs="Times New Roman"/>
          <w:color w:val="000000"/>
          <w:sz w:val="24"/>
          <w:szCs w:val="24"/>
        </w:rPr>
        <w:t>, с другой стороны, именуемые в дальнейшем сторонами, заключили настоящий договор о нижеследующем:</w:t>
      </w:r>
    </w:p>
    <w:p>
      <w:pPr>
        <w:spacing w:line="240" w:lineRule="auto"/>
        <w:jc w:val="center"/>
        <w:rPr>
          <w:rFonts w:hAnsi="Times New Roman" w:cs="Times New Roman"/>
          <w:color w:val="000000"/>
          <w:sz w:val="24"/>
          <w:szCs w:val="24"/>
        </w:rPr>
      </w:pPr>
      <w:r>
        <w:rPr>
          <w:rFonts w:hAnsi="Times New Roman" w:cs="Times New Roman"/>
          <w:color w:val="000000"/>
          <w:sz w:val="24"/>
          <w:szCs w:val="24"/>
        </w:rPr>
        <w:t>I. Предмет договора</w:t>
      </w:r>
    </w:p>
    <w:p>
      <w:pPr>
        <w:spacing w:line="240" w:lineRule="auto"/>
        <w:rPr>
          <w:rFonts w:hAnsi="Times New Roman" w:cs="Times New Roman"/>
          <w:color w:val="000000"/>
          <w:sz w:val="24"/>
          <w:szCs w:val="24"/>
        </w:rPr>
      </w:pPr>
      <w:r>
        <w:rPr>
          <w:rFonts w:hAnsi="Times New Roman" w:cs="Times New Roman"/>
          <w:color w:val="000000"/>
          <w:sz w:val="24"/>
          <w:szCs w:val="24"/>
        </w:rPr>
        <w:t>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по объёму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приёма (отведения) сточных вод от точки приёма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приёма сточных вод и требованиями законодательства Российской Федерации и оплачивать услуги по транспортировке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 1.</w:t>
      </w:r>
    </w:p>
    <w:p>
      <w:pPr>
        <w:spacing w:line="240" w:lineRule="auto"/>
        <w:rPr>
          <w:rFonts w:hAnsi="Times New Roman" w:cs="Times New Roman"/>
          <w:color w:val="000000"/>
          <w:sz w:val="24"/>
          <w:szCs w:val="24"/>
        </w:rPr>
      </w:pPr>
      <w:r>
        <w:rPr>
          <w:rFonts w:hAnsi="Times New Roman" w:cs="Times New Roman"/>
          <w:color w:val="000000"/>
          <w:sz w:val="24"/>
          <w:szCs w:val="24"/>
        </w:rPr>
        <w:t>3. Акт разграничения балансовой принадлежности и эксплуатационной ответственности, приведённый в приложении № 1 к настоящему договору, подлежит подписанию при заключении настоящего договора и является его неотъемлемой частью.</w:t>
      </w:r>
    </w:p>
    <w:p>
      <w:pPr>
        <w:spacing w:line="240" w:lineRule="auto"/>
        <w:rPr>
          <w:rFonts w:hAnsi="Times New Roman" w:cs="Times New Roman"/>
          <w:color w:val="000000"/>
          <w:sz w:val="24"/>
          <w:szCs w:val="24"/>
        </w:rPr>
      </w:pPr>
      <w:r>
        <w:rPr>
          <w:rFonts w:hAnsi="Times New Roman" w:cs="Times New Roman"/>
          <w:color w:val="000000"/>
          <w:sz w:val="24"/>
          <w:szCs w:val="24"/>
        </w:rPr>
        <w:t xml:space="preserve">Местом исполнения обязательств по договору является </w:t>
      </w:r>
      <w:r>
        <w:rPr>
          <w:rFonts w:hAnsi="Times New Roman" w:cs="Times New Roman"/>
          <w:color w:val="000000"/>
          <w:sz w:val="24"/>
          <w:szCs w:val="24"/>
        </w:rPr>
        <w:t>_________</w:t>
      </w: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II. Сроки транспортировки и режим приема (отведения)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4. Дата начала транспортировки сточных вод - "</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p>
      <w:pPr>
        <w:spacing w:line="240" w:lineRule="auto"/>
        <w:rPr>
          <w:rFonts w:hAnsi="Times New Roman" w:cs="Times New Roman"/>
          <w:color w:val="000000"/>
          <w:sz w:val="24"/>
          <w:szCs w:val="24"/>
        </w:rPr>
      </w:pPr>
      <w:r>
        <w:rPr>
          <w:rFonts w:hAnsi="Times New Roman" w:cs="Times New Roman"/>
          <w:color w:val="000000"/>
          <w:sz w:val="24"/>
          <w:szCs w:val="24"/>
        </w:rPr>
        <w:t>5. Сведения о режиме приёма сточных вод (максимальный расход сточных вод (часовой, секундный) приводятся по форме согласно приложению № 3.</w:t>
      </w:r>
    </w:p>
    <w:p>
      <w:pPr>
        <w:spacing w:line="240" w:lineRule="auto"/>
        <w:jc w:val="center"/>
        <w:rPr>
          <w:rFonts w:hAnsi="Times New Roman" w:cs="Times New Roman"/>
          <w:color w:val="000000"/>
          <w:sz w:val="24"/>
          <w:szCs w:val="24"/>
        </w:rPr>
      </w:pPr>
      <w:r>
        <w:rPr>
          <w:rFonts w:hAnsi="Times New Roman" w:cs="Times New Roman"/>
          <w:color w:val="000000"/>
          <w:sz w:val="24"/>
          <w:szCs w:val="24"/>
        </w:rPr>
        <w:t>III. Тарифы, сроки и порядок оплаты по договору</w:t>
      </w:r>
    </w:p>
    <w:p>
      <w:pPr>
        <w:spacing w:line="240" w:lineRule="auto"/>
        <w:rPr>
          <w:rFonts w:hAnsi="Times New Roman" w:cs="Times New Roman"/>
          <w:color w:val="000000"/>
          <w:sz w:val="24"/>
          <w:szCs w:val="24"/>
        </w:rPr>
      </w:pPr>
      <w:r>
        <w:rPr>
          <w:rFonts w:hAnsi="Times New Roman" w:cs="Times New Roman"/>
          <w:color w:val="000000"/>
          <w:sz w:val="24"/>
          <w:szCs w:val="24"/>
        </w:rP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pPr>
        <w:spacing w:line="240" w:lineRule="auto"/>
        <w:rPr>
          <w:rFonts w:hAnsi="Times New Roman" w:cs="Times New Roman"/>
          <w:color w:val="000000"/>
          <w:sz w:val="24"/>
          <w:szCs w:val="24"/>
        </w:rPr>
      </w:pPr>
      <w:r>
        <w:rPr>
          <w:rFonts w:hAnsi="Times New Roman" w:cs="Times New Roman"/>
          <w:color w:val="000000"/>
          <w:sz w:val="24"/>
          <w:szCs w:val="24"/>
        </w:rPr>
        <w:t>7. Расчётный период, установленный настоящим договором, равен одному календарному месяцу.</w:t>
      </w:r>
    </w:p>
    <w:p>
      <w:pPr>
        <w:spacing w:line="240" w:lineRule="auto"/>
        <w:rPr>
          <w:rFonts w:hAnsi="Times New Roman" w:cs="Times New Roman"/>
          <w:color w:val="000000"/>
          <w:sz w:val="24"/>
          <w:szCs w:val="24"/>
        </w:rPr>
      </w:pPr>
      <w:r>
        <w:rPr>
          <w:rFonts w:hAnsi="Times New Roman" w:cs="Times New Roman"/>
          <w:color w:val="000000"/>
          <w:sz w:val="24"/>
          <w:szCs w:val="24"/>
        </w:rPr>
        <w:t>8. Транзитная организация не позднее 5-го числа месяца, следующего за расчётным,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расчётный период, содержащий данные об объёме отведённых вод за расчётный период, а также счёт-фактуру.</w:t>
      </w:r>
    </w:p>
    <w:p>
      <w:pPr>
        <w:spacing w:line="240" w:lineRule="auto"/>
        <w:rPr>
          <w:rFonts w:hAnsi="Times New Roman" w:cs="Times New Roman"/>
          <w:color w:val="000000"/>
          <w:sz w:val="24"/>
          <w:szCs w:val="24"/>
        </w:rPr>
      </w:pPr>
      <w:r>
        <w:rPr>
          <w:rFonts w:hAnsi="Times New Roman" w:cs="Times New Roman"/>
          <w:color w:val="000000"/>
          <w:sz w:val="24"/>
          <w:szCs w:val="24"/>
        </w:rPr>
        <w:t>9.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сторонами.12. 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счёта, выставленного транзитной организацией, путём перечисления денежных средств на расчётный счёт при наличии подписанного акта об оказании услуг по транспортировке сточных вод и счёта-фактуры.</w:t>
      </w:r>
    </w:p>
    <w:p>
      <w:pPr>
        <w:spacing w:line="240" w:lineRule="auto"/>
        <w:jc w:val="center"/>
        <w:rPr>
          <w:rFonts w:hAnsi="Times New Roman" w:cs="Times New Roman"/>
          <w:color w:val="000000"/>
          <w:sz w:val="24"/>
          <w:szCs w:val="24"/>
        </w:rPr>
      </w:pPr>
      <w:r>
        <w:rPr>
          <w:rFonts w:hAnsi="Times New Roman" w:cs="Times New Roman"/>
          <w:color w:val="000000"/>
          <w:sz w:val="24"/>
          <w:szCs w:val="24"/>
        </w:rPr>
        <w:t>IV. Права и обязанности сторон</w:t>
      </w:r>
    </w:p>
    <w:p>
      <w:pPr>
        <w:spacing w:line="240" w:lineRule="auto"/>
        <w:rPr>
          <w:rFonts w:hAnsi="Times New Roman" w:cs="Times New Roman"/>
          <w:color w:val="000000"/>
          <w:sz w:val="24"/>
          <w:szCs w:val="24"/>
        </w:rPr>
      </w:pPr>
      <w:r>
        <w:rPr>
          <w:rFonts w:hAnsi="Times New Roman" w:cs="Times New Roman"/>
          <w:color w:val="000000"/>
          <w:sz w:val="24"/>
          <w:szCs w:val="24"/>
        </w:rPr>
        <w:t>13. Организация водопроводно-канализационного хозяйства обязана:</w:t>
      </w:r>
    </w:p>
    <w:p>
      <w:pPr>
        <w:spacing w:line="240" w:lineRule="auto"/>
        <w:rPr>
          <w:rFonts w:hAnsi="Times New Roman" w:cs="Times New Roman"/>
          <w:color w:val="000000"/>
          <w:sz w:val="24"/>
          <w:szCs w:val="24"/>
        </w:rPr>
      </w:pPr>
      <w:r>
        <w:rPr>
          <w:rFonts w:hAnsi="Times New Roman" w:cs="Times New Roman"/>
          <w:color w:val="000000"/>
          <w:sz w:val="24"/>
          <w:szCs w:val="24"/>
        </w:rPr>
        <w:t>а) обеспечивать приём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приёма сточных вод и требованиями законодательства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б) производить оплату по настоящему договору в порядке, размере и сроки, которые определены в соответствии с настоящим договором;</w:t>
      </w:r>
    </w:p>
    <w:p>
      <w:pPr>
        <w:spacing w:line="240" w:lineRule="auto"/>
        <w:rPr>
          <w:rFonts w:hAnsi="Times New Roman" w:cs="Times New Roman"/>
          <w:color w:val="000000"/>
          <w:sz w:val="24"/>
          <w:szCs w:val="24"/>
        </w:rPr>
      </w:pPr>
      <w:r>
        <w:rPr>
          <w:rFonts w:hAnsi="Times New Roman" w:cs="Times New Roman"/>
          <w:color w:val="000000"/>
          <w:sz w:val="24"/>
          <w:szCs w:val="24"/>
        </w:rPr>
        <w:t>в) уведомлять транзитную организацию, а также третьих лиц, перечень которых определён законодательством Российской Федерации, о временном прекращении или ограничении приёма сточных вод в порядке и случаях, которые предусмотрены настоящим договором и нормативными правовыми актами;</w:t>
      </w:r>
    </w:p>
    <w:p>
      <w:pPr>
        <w:spacing w:line="240" w:lineRule="auto"/>
        <w:rPr>
          <w:rFonts w:hAnsi="Times New Roman" w:cs="Times New Roman"/>
          <w:color w:val="000000"/>
          <w:sz w:val="24"/>
          <w:szCs w:val="24"/>
        </w:rPr>
      </w:pPr>
      <w:r>
        <w:rPr>
          <w:rFonts w:hAnsi="Times New Roman" w:cs="Times New Roman"/>
          <w:color w:val="000000"/>
          <w:sz w:val="24"/>
          <w:szCs w:val="24"/>
        </w:rP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pPr>
        <w:spacing w:line="240" w:lineRule="auto"/>
        <w:rPr>
          <w:rFonts w:hAnsi="Times New Roman" w:cs="Times New Roman"/>
          <w:color w:val="000000"/>
          <w:sz w:val="24"/>
          <w:szCs w:val="24"/>
        </w:rPr>
      </w:pPr>
      <w:r>
        <w:rPr>
          <w:rFonts w:hAnsi="Times New Roman" w:cs="Times New Roman"/>
          <w:color w:val="000000"/>
          <w:sz w:val="24"/>
          <w:szCs w:val="24"/>
        </w:rPr>
        <w:t>14. Организация водопроводно-канализационного хозяйства имеет право:</w:t>
      </w:r>
    </w:p>
    <w:p>
      <w:pPr>
        <w:spacing w:line="240" w:lineRule="auto"/>
        <w:rPr>
          <w:rFonts w:hAnsi="Times New Roman" w:cs="Times New Roman"/>
          <w:color w:val="000000"/>
          <w:sz w:val="24"/>
          <w:szCs w:val="24"/>
        </w:rPr>
      </w:pPr>
      <w:r>
        <w:rPr>
          <w:rFonts w:hAnsi="Times New Roman" w:cs="Times New Roman"/>
          <w:color w:val="000000"/>
          <w:sz w:val="24"/>
          <w:szCs w:val="24"/>
        </w:rP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pPr>
        <w:spacing w:line="240" w:lineRule="auto"/>
        <w:rPr>
          <w:rFonts w:hAnsi="Times New Roman" w:cs="Times New Roman"/>
          <w:color w:val="000000"/>
          <w:sz w:val="24"/>
          <w:szCs w:val="24"/>
        </w:rPr>
      </w:pPr>
      <w:r>
        <w:rPr>
          <w:rFonts w:hAnsi="Times New Roman" w:cs="Times New Roman"/>
          <w:color w:val="000000"/>
          <w:sz w:val="24"/>
          <w:szCs w:val="24"/>
        </w:rPr>
        <w:t>б) осуществлять контроль за правильностью учёта транзитной организацией объёмов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объёмах водоотведения абонентов);</w:t>
      </w:r>
    </w:p>
    <w:p>
      <w:pPr>
        <w:spacing w:line="240" w:lineRule="auto"/>
        <w:rPr>
          <w:rFonts w:hAnsi="Times New Roman" w:cs="Times New Roman"/>
          <w:color w:val="000000"/>
          <w:sz w:val="24"/>
          <w:szCs w:val="24"/>
        </w:rPr>
      </w:pPr>
      <w:r>
        <w:rPr>
          <w:rFonts w:hAnsi="Times New Roman" w:cs="Times New Roman"/>
          <w:color w:val="000000"/>
          <w:sz w:val="24"/>
          <w:szCs w:val="24"/>
        </w:rPr>
        <w:t>в) беспрепятственного доступа к канализационным сетям, местам отбора проб воды и приборам учёта сточных вод в случаях и порядке, которые предусмотрены разделом VI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г) осуществлять контроль за составом и свойствами сточных вод транзитной организации путём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pPr>
        <w:spacing w:line="240" w:lineRule="auto"/>
        <w:rPr>
          <w:rFonts w:hAnsi="Times New Roman" w:cs="Times New Roman"/>
          <w:color w:val="000000"/>
          <w:sz w:val="24"/>
          <w:szCs w:val="24"/>
        </w:rPr>
      </w:pPr>
      <w:r>
        <w:rPr>
          <w:rFonts w:hAnsi="Times New Roman" w:cs="Times New Roman"/>
          <w:color w:val="000000"/>
          <w:sz w:val="24"/>
          <w:szCs w:val="24"/>
        </w:rPr>
        <w:t>15. Транзитная организация обязана:</w:t>
      </w:r>
    </w:p>
    <w:p>
      <w:pPr>
        <w:spacing w:line="240" w:lineRule="auto"/>
        <w:rPr>
          <w:rFonts w:hAnsi="Times New Roman" w:cs="Times New Roman"/>
          <w:color w:val="000000"/>
          <w:sz w:val="24"/>
          <w:szCs w:val="24"/>
        </w:rPr>
      </w:pPr>
      <w:r>
        <w:rPr>
          <w:rFonts w:hAnsi="Times New Roman" w:cs="Times New Roman"/>
          <w:color w:val="000000"/>
          <w:sz w:val="24"/>
          <w:szCs w:val="24"/>
        </w:rP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pPr>
        <w:spacing w:line="240" w:lineRule="auto"/>
        <w:rPr>
          <w:rFonts w:hAnsi="Times New Roman" w:cs="Times New Roman"/>
          <w:color w:val="000000"/>
          <w:sz w:val="24"/>
          <w:szCs w:val="24"/>
        </w:rPr>
      </w:pPr>
      <w:r>
        <w:rPr>
          <w:rFonts w:hAnsi="Times New Roman" w:cs="Times New Roman"/>
          <w:color w:val="000000"/>
          <w:sz w:val="24"/>
          <w:szCs w:val="24"/>
        </w:rPr>
        <w:t>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приложению № 4;</w:t>
      </w:r>
    </w:p>
    <w:p>
      <w:pPr>
        <w:spacing w:line="240" w:lineRule="auto"/>
        <w:rPr>
          <w:rFonts w:hAnsi="Times New Roman" w:cs="Times New Roman"/>
          <w:color w:val="000000"/>
          <w:sz w:val="24"/>
          <w:szCs w:val="24"/>
        </w:rPr>
      </w:pPr>
      <w:r>
        <w:rPr>
          <w:rFonts w:hAnsi="Times New Roman" w:cs="Times New Roman"/>
          <w:color w:val="000000"/>
          <w:sz w:val="24"/>
          <w:szCs w:val="24"/>
        </w:rPr>
        <w:t>в) соблюдать установленный режим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г) осуществлять контроль за соблюдением абонентами нормативов по объёму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д) обеспечивать учёт сточных вод в соответствии с порядком, установленным в разделе V настоящего договора, и требованиями законодательства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е) установить приборы учёта сточных вод на границах раздела эксплуатационной ответственности в случаях, установленных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ж) обеспечить представителям организации водопроводно-канализационного хозяйства или по её указанию представителям иной организации беспрепятственный доступ к канализационным сетям, приборам учёта (узлам учёта)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разделом VI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з) уведомлять в порядке, предусмотренном разделом IX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w:t>
      </w:r>
      <w:r>
        <w:rPr>
          <w:rFonts w:hAnsi="Times New Roman" w:cs="Times New Roman"/>
          <w:color w:val="000000"/>
          <w:sz w:val="24"/>
          <w:szCs w:val="24"/>
        </w:rPr>
        <w:t>_______</w:t>
      </w:r>
      <w:r>
        <w:rPr>
          <w:rFonts w:hAnsi="Times New Roman" w:cs="Times New Roman"/>
          <w:color w:val="000000"/>
          <w:sz w:val="24"/>
          <w:szCs w:val="24"/>
        </w:rPr>
        <w:t xml:space="preserve">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w:t>
      </w:r>
      <w:r>
        <w:rPr>
          <w:rFonts w:hAnsi="Times New Roman" w:cs="Times New Roman"/>
          <w:color w:val="000000"/>
          <w:sz w:val="24"/>
          <w:szCs w:val="24"/>
        </w:rPr>
        <w:t>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pPr>
        <w:spacing w:line="240" w:lineRule="auto"/>
        <w:rPr>
          <w:rFonts w:hAnsi="Times New Roman" w:cs="Times New Roman"/>
          <w:color w:val="000000"/>
          <w:sz w:val="24"/>
          <w:szCs w:val="24"/>
        </w:rPr>
      </w:pPr>
      <w:r>
        <w:rPr>
          <w:rFonts w:hAnsi="Times New Roman" w:cs="Times New Roman"/>
          <w:color w:val="000000"/>
          <w:sz w:val="24"/>
          <w:szCs w:val="24"/>
        </w:rPr>
        <w:t>16. Транзитная организация имеет право:</w:t>
      </w:r>
    </w:p>
    <w:p>
      <w:pPr>
        <w:spacing w:line="240" w:lineRule="auto"/>
        <w:rPr>
          <w:rFonts w:hAnsi="Times New Roman" w:cs="Times New Roman"/>
          <w:color w:val="000000"/>
          <w:sz w:val="24"/>
          <w:szCs w:val="24"/>
        </w:rPr>
      </w:pPr>
      <w:r>
        <w:rPr>
          <w:rFonts w:hAnsi="Times New Roman" w:cs="Times New Roman"/>
          <w:color w:val="000000"/>
          <w:sz w:val="24"/>
          <w:szCs w:val="24"/>
        </w:rPr>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б)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pPr>
        <w:spacing w:line="240" w:lineRule="auto"/>
        <w:rPr>
          <w:rFonts w:hAnsi="Times New Roman" w:cs="Times New Roman"/>
          <w:color w:val="000000"/>
          <w:sz w:val="24"/>
          <w:szCs w:val="24"/>
        </w:rPr>
      </w:pPr>
      <w:r>
        <w:rPr>
          <w:rFonts w:hAnsi="Times New Roman" w:cs="Times New Roman"/>
          <w:color w:val="000000"/>
          <w:sz w:val="24"/>
          <w:szCs w:val="24"/>
        </w:rPr>
        <w:t>в) требовать от организации водопроводно-канализационного хозяйства оплаты услуг по транспортировке сточных вод.</w:t>
      </w:r>
    </w:p>
    <w:p>
      <w:pPr>
        <w:spacing w:line="240" w:lineRule="auto"/>
        <w:jc w:val="center"/>
        <w:rPr>
          <w:rFonts w:hAnsi="Times New Roman" w:cs="Times New Roman"/>
          <w:color w:val="000000"/>
          <w:sz w:val="24"/>
          <w:szCs w:val="24"/>
        </w:rPr>
      </w:pPr>
      <w:r>
        <w:rPr>
          <w:rFonts w:hAnsi="Times New Roman" w:cs="Times New Roman"/>
          <w:color w:val="000000"/>
          <w:sz w:val="24"/>
          <w:szCs w:val="24"/>
        </w:rPr>
        <w:t>V. Порядок учета отводимых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17. Учёт объёма отводимых сточных вод осуществляется в соответствии с Правилами организации коммерческого учета воды, сточных вод, утверждёнными постановлением Правительства Российской Федерации от 4 сентября 2013 г. № 776 "Об утверждении Правил организации коммерческого учёта воды, сточных вод" (далее - Правила организации коммерческого учёта воды,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18. Коммерческий учёт сточных вод в узлах учёта обеспечивает транзитная организация.</w:t>
      </w:r>
    </w:p>
    <w:p>
      <w:pPr>
        <w:spacing w:line="240" w:lineRule="auto"/>
        <w:rPr>
          <w:rFonts w:hAnsi="Times New Roman" w:cs="Times New Roman"/>
          <w:color w:val="000000"/>
          <w:sz w:val="24"/>
          <w:szCs w:val="24"/>
        </w:rPr>
      </w:pPr>
      <w:r>
        <w:rPr>
          <w:rFonts w:hAnsi="Times New Roman" w:cs="Times New Roman"/>
          <w:color w:val="000000"/>
          <w:sz w:val="24"/>
          <w:szCs w:val="24"/>
        </w:rPr>
        <w:t>19. Количество сточных вод определяется стороной, осуществляющей коммерческий учёт сточных вод, в соответствии с данными фактического учёта по показаниям приборов учёта, за исключением случаев, когда осуществление коммерческого учёта сточных вод осуществляется расчётным способом в соответствии с Правилами организации коммерческого учёта воды,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20. Транзитная организация обязана обеспечить надлежащее состояние и исправность узлов учёта и приборов учёта, своевременную поверку приборов учёта, сохранность пломб на приборах учёта,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 Сторона, осуществляющая коммерческий учёт транспортируемых сточных вод, снимает показания приборов учёта на последнее число расчётного периода, установленного настоящим договором, либо осуществляет в случаях, предусмотренных Правилами организации коммерческого учёта воды, сточных вод, расчёт объёма отведённых сточных вод расчётным способом, вносит показания приборов учёта в журнал учёта, передаёт данные сведения в организацию водопроводно-канализационного хозяйства не позднее </w:t>
      </w:r>
      <w:r>
        <w:rPr>
          <w:rFonts w:hAnsi="Times New Roman" w:cs="Times New Roman"/>
          <w:color w:val="000000"/>
          <w:sz w:val="24"/>
          <w:szCs w:val="24"/>
        </w:rPr>
        <w:t>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22. Передача сведений о показаниях приборов учёта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pPr>
        <w:spacing w:line="240" w:lineRule="auto"/>
        <w:rPr>
          <w:rFonts w:hAnsi="Times New Roman" w:cs="Times New Roman"/>
          <w:color w:val="000000"/>
          <w:sz w:val="24"/>
          <w:szCs w:val="24"/>
        </w:rPr>
      </w:pPr>
      <w:r>
        <w:rPr>
          <w:rFonts w:hAnsi="Times New Roman" w:cs="Times New Roman"/>
          <w:color w:val="000000"/>
          <w:sz w:val="24"/>
          <w:szCs w:val="24"/>
        </w:rPr>
        <w:t>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учёта объёмов отведённых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24. Если в случае проведения проверки правильности снятия транзитной организацией показаний приборов учёта и представления ею сведений об объёме отведенных сточных вод установлены расхождения между показаниями приборов учёта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объёма отведенных сточных вод за период от предыдущей проверки до момента обнаружения расхождения в соответствии с показаниями приборов учёта.</w:t>
      </w:r>
    </w:p>
    <w:p>
      <w:pPr>
        <w:spacing w:line="240" w:lineRule="auto"/>
        <w:rPr>
          <w:rFonts w:hAnsi="Times New Roman" w:cs="Times New Roman"/>
          <w:color w:val="000000"/>
          <w:sz w:val="24"/>
          <w:szCs w:val="24"/>
        </w:rPr>
      </w:pPr>
      <w:r>
        <w:rPr>
          <w:rFonts w:hAnsi="Times New Roman" w:cs="Times New Roman"/>
          <w:color w:val="000000"/>
          <w:sz w:val="24"/>
          <w:szCs w:val="24"/>
        </w:rPr>
        <w:t>25. В случае обнаружения неисправности приборов учёта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учёта должны быть устранены в срок, не превышающий 7 дней, если иной срок не согласован сторонами настоящего договора.</w:t>
      </w:r>
    </w:p>
    <w:p>
      <w:pPr>
        <w:spacing w:line="240" w:lineRule="auto"/>
        <w:jc w:val="center"/>
        <w:rPr>
          <w:rFonts w:hAnsi="Times New Roman" w:cs="Times New Roman"/>
          <w:color w:val="000000"/>
          <w:sz w:val="24"/>
          <w:szCs w:val="24"/>
        </w:rPr>
      </w:pPr>
      <w:r>
        <w:rPr>
          <w:rFonts w:hAnsi="Times New Roman" w:cs="Times New Roman"/>
          <w:color w:val="000000"/>
          <w:sz w:val="24"/>
          <w:szCs w:val="24"/>
        </w:rPr>
        <w:t>VI. Порядок обеспечения транзитной организацией доступа организации водопроводно-канализационного хозяйства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pPr>
        <w:spacing w:line="240" w:lineRule="auto"/>
        <w:rPr>
          <w:rFonts w:hAnsi="Times New Roman" w:cs="Times New Roman"/>
          <w:color w:val="000000"/>
          <w:sz w:val="24"/>
          <w:szCs w:val="24"/>
        </w:rPr>
      </w:pPr>
      <w:r>
        <w:rPr>
          <w:rFonts w:hAnsi="Times New Roman" w:cs="Times New Roman"/>
          <w:color w:val="000000"/>
          <w:sz w:val="24"/>
          <w:szCs w:val="24"/>
        </w:rPr>
        <w:t>26. Транзитная организация обязана обеспечить представителям организации водопроводно-канализационного хозяйства или по её указанию представителям иной организации доступ к средствам измерений (приборам учёта) и иным устройствам для:</w:t>
      </w:r>
    </w:p>
    <w:p>
      <w:pPr>
        <w:spacing w:line="240" w:lineRule="auto"/>
        <w:rPr>
          <w:rFonts w:hAnsi="Times New Roman" w:cs="Times New Roman"/>
          <w:color w:val="000000"/>
          <w:sz w:val="24"/>
          <w:szCs w:val="24"/>
        </w:rPr>
      </w:pPr>
      <w:r>
        <w:rPr>
          <w:rFonts w:hAnsi="Times New Roman" w:cs="Times New Roman"/>
          <w:color w:val="000000"/>
          <w:sz w:val="24"/>
          <w:szCs w:val="24"/>
        </w:rPr>
        <w:t>а) проверки исправности приборов учёта, сохранности контрольных пломб, снятия показаний и контроля за снятыми транзитной организацией показаниями;</w:t>
      </w:r>
    </w:p>
    <w:p>
      <w:pPr>
        <w:spacing w:line="240" w:lineRule="auto"/>
        <w:rPr>
          <w:rFonts w:hAnsi="Times New Roman" w:cs="Times New Roman"/>
          <w:color w:val="000000"/>
          <w:sz w:val="24"/>
          <w:szCs w:val="24"/>
        </w:rPr>
      </w:pPr>
      <w:r>
        <w:rPr>
          <w:rFonts w:hAnsi="Times New Roman" w:cs="Times New Roman"/>
          <w:color w:val="000000"/>
          <w:sz w:val="24"/>
          <w:szCs w:val="24"/>
        </w:rPr>
        <w:t>б) проведения поверок, ремонта, технического и иного обслуживания, замены приборов учёта, если они принадлежат организации водопроводно-канализационного хозяйства или если такая организация обеспечивает обслуживание таких приборов учёта;</w:t>
      </w:r>
    </w:p>
    <w:p>
      <w:pPr>
        <w:spacing w:line="240" w:lineRule="auto"/>
        <w:rPr>
          <w:rFonts w:hAnsi="Times New Roman" w:cs="Times New Roman"/>
          <w:color w:val="000000"/>
          <w:sz w:val="24"/>
          <w:szCs w:val="24"/>
        </w:rPr>
      </w:pPr>
      <w:r>
        <w:rPr>
          <w:rFonts w:hAnsi="Times New Roman" w:cs="Times New Roman"/>
          <w:color w:val="000000"/>
          <w:sz w:val="24"/>
          <w:szCs w:val="24"/>
        </w:rPr>
        <w:t>в) определения объёма отведённых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г) опломбирования приборов учёта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д) отбора проб с целью проведения контроля качества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pPr>
        <w:spacing w:line="240" w:lineRule="auto"/>
        <w:rPr>
          <w:rFonts w:hAnsi="Times New Roman" w:cs="Times New Roman"/>
          <w:color w:val="000000"/>
          <w:sz w:val="24"/>
          <w:szCs w:val="24"/>
        </w:rPr>
      </w:pPr>
      <w:r>
        <w:rPr>
          <w:rFonts w:hAnsi="Times New Roman" w:cs="Times New Roman"/>
          <w:color w:val="000000"/>
          <w:sz w:val="24"/>
          <w:szCs w:val="24"/>
        </w:rPr>
        <w:t>ж) проверки канализационных сетей, иных устройств и сооружений, присоединённых к канализационным сетям организации водопроводно-канализационного хозяйства.</w:t>
      </w:r>
    </w:p>
    <w:p>
      <w:pPr>
        <w:spacing w:line="240" w:lineRule="auto"/>
        <w:rPr>
          <w:rFonts w:hAnsi="Times New Roman" w:cs="Times New Roman"/>
          <w:color w:val="000000"/>
          <w:sz w:val="24"/>
          <w:szCs w:val="24"/>
        </w:rPr>
      </w:pPr>
      <w:r>
        <w:rPr>
          <w:rFonts w:hAnsi="Times New Roman" w:cs="Times New Roman"/>
          <w:color w:val="000000"/>
          <w:sz w:val="24"/>
          <w:szCs w:val="24"/>
        </w:rPr>
        <w:t>27. Организация водопроводно-канализационного хозяйства или по её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pPr>
        <w:spacing w:line="240" w:lineRule="auto"/>
        <w:rPr>
          <w:rFonts w:hAnsi="Times New Roman" w:cs="Times New Roman"/>
          <w:color w:val="000000"/>
          <w:sz w:val="24"/>
          <w:szCs w:val="24"/>
        </w:rPr>
      </w:pPr>
      <w:r>
        <w:rPr>
          <w:rFonts w:hAnsi="Times New Roman" w:cs="Times New Roman"/>
          <w:color w:val="000000"/>
          <w:sz w:val="24"/>
          <w:szCs w:val="24"/>
        </w:rP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29. Представителям организации водопроводно-канализационного хозяйства или по её указанию представителям иной организации обеспечивается доступ только к приборам учёта и иным устройствам, предусмотренным настоящим договором.</w:t>
      </w:r>
    </w:p>
    <w:p>
      <w:pPr>
        <w:spacing w:line="240" w:lineRule="auto"/>
        <w:rPr>
          <w:rFonts w:hAnsi="Times New Roman" w:cs="Times New Roman"/>
          <w:color w:val="000000"/>
          <w:sz w:val="24"/>
          <w:szCs w:val="24"/>
        </w:rPr>
      </w:pPr>
      <w:r>
        <w:rPr>
          <w:rFonts w:hAnsi="Times New Roman" w:cs="Times New Roman"/>
          <w:color w:val="000000"/>
          <w:sz w:val="24"/>
          <w:szCs w:val="24"/>
        </w:rP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учёта)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pPr>
        <w:spacing w:line="240" w:lineRule="auto"/>
        <w:rPr>
          <w:rFonts w:hAnsi="Times New Roman" w:cs="Times New Roman"/>
          <w:color w:val="000000"/>
          <w:sz w:val="24"/>
          <w:szCs w:val="24"/>
        </w:rPr>
      </w:pPr>
      <w:r>
        <w:rPr>
          <w:rFonts w:hAnsi="Times New Roman" w:cs="Times New Roman"/>
          <w:color w:val="000000"/>
          <w:sz w:val="24"/>
          <w:szCs w:val="24"/>
        </w:rP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вручён транзитной организации не позднее 3 дней со дня его составления.</w:t>
      </w:r>
    </w:p>
    <w:p>
      <w:pPr>
        <w:spacing w:line="240" w:lineRule="auto"/>
        <w:rPr>
          <w:rFonts w:hAnsi="Times New Roman" w:cs="Times New Roman"/>
          <w:color w:val="000000"/>
          <w:sz w:val="24"/>
          <w:szCs w:val="24"/>
        </w:rPr>
      </w:pPr>
      <w:r>
        <w:rPr>
          <w:rFonts w:hAnsi="Times New Roman" w:cs="Times New Roman"/>
          <w:color w:val="000000"/>
          <w:sz w:val="24"/>
          <w:szCs w:val="24"/>
        </w:rPr>
        <w:t>32. В случае отказа в доступе (недопуске)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pPr>
        <w:spacing w:line="240" w:lineRule="auto"/>
        <w:jc w:val="center"/>
        <w:rPr>
          <w:rFonts w:hAnsi="Times New Roman" w:cs="Times New Roman"/>
          <w:color w:val="000000"/>
          <w:sz w:val="24"/>
          <w:szCs w:val="24"/>
        </w:rPr>
      </w:pPr>
      <w:r>
        <w:rPr>
          <w:rFonts w:hAnsi="Times New Roman" w:cs="Times New Roman"/>
          <w:color w:val="000000"/>
          <w:sz w:val="24"/>
          <w:szCs w:val="24"/>
        </w:rPr>
        <w:t>VII. Контроль за составом и свойствами отводимых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33. Контроль за составом и свойствами сточных вод в отношении абонентов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22 мая 2020 г. №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34. Сведения о приборах учёта (узлах учёта) и местах отбора проб сточных вод приводятся по форме согласно приложению № 5.</w:t>
      </w:r>
    </w:p>
    <w:p>
      <w:pPr>
        <w:spacing w:line="240" w:lineRule="auto"/>
        <w:jc w:val="center"/>
        <w:rPr>
          <w:rFonts w:hAnsi="Times New Roman" w:cs="Times New Roman"/>
          <w:color w:val="000000"/>
          <w:sz w:val="24"/>
          <w:szCs w:val="24"/>
        </w:rPr>
      </w:pPr>
      <w:r>
        <w:rPr>
          <w:rFonts w:hAnsi="Times New Roman" w:cs="Times New Roman"/>
          <w:color w:val="000000"/>
          <w:sz w:val="24"/>
          <w:szCs w:val="24"/>
        </w:rPr>
        <w:t>VIII. Порядок контроля за соблюдением абонентами показателей декларации о составе и свойствах сточных вод, нормативов по объёму сточных вод,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порядок информирования организации водопроводно-канализационного хозяйства о превышении установленных нормативов (требований)</w:t>
      </w:r>
    </w:p>
    <w:p>
      <w:pPr>
        <w:spacing w:line="240" w:lineRule="auto"/>
        <w:rPr>
          <w:rFonts w:hAnsi="Times New Roman" w:cs="Times New Roman"/>
          <w:color w:val="000000"/>
          <w:sz w:val="24"/>
          <w:szCs w:val="24"/>
        </w:rPr>
      </w:pPr>
      <w:r>
        <w:rPr>
          <w:rFonts w:hAnsi="Times New Roman" w:cs="Times New Roman"/>
          <w:color w:val="000000"/>
          <w:sz w:val="24"/>
          <w:szCs w:val="24"/>
        </w:rPr>
        <w:t>35.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по объёму сточных вод и нормативов состава сточных вод, показателей декларации о составе и свойствах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36. Контроль за соблюдением абонентами организации водопроводно-канализационного хозяйства нормативов по объёму сточных вод и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w:t>
      </w:r>
    </w:p>
    <w:p>
      <w:pPr>
        <w:spacing w:line="240" w:lineRule="auto"/>
        <w:rPr>
          <w:rFonts w:hAnsi="Times New Roman" w:cs="Times New Roman"/>
          <w:color w:val="000000"/>
          <w:sz w:val="24"/>
          <w:szCs w:val="24"/>
        </w:rPr>
      </w:pPr>
      <w:r>
        <w:rPr>
          <w:rFonts w:hAnsi="Times New Roman" w:cs="Times New Roman"/>
          <w:color w:val="000000"/>
          <w:sz w:val="24"/>
          <w:szCs w:val="24"/>
        </w:rPr>
        <w:t>37. Организация водопроводно-канализационного хозяйства обязана указать в договорах водоотведения, заключаемых с абонентами, что представители транзитной организации являются лицами, уполномоченными ею на проведение контроля за соблюдением показателей декларации о составе и свойствах сточных вод,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38. В случае выявления превышения абонентами организации водопроводно-канализационного хозяйства установленных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24 часов с момента выявления факта нарушения.</w:t>
      </w:r>
    </w:p>
    <w:p>
      <w:pPr>
        <w:spacing w:line="240" w:lineRule="auto"/>
        <w:rPr>
          <w:rFonts w:hAnsi="Times New Roman" w:cs="Times New Roman"/>
          <w:color w:val="000000"/>
          <w:sz w:val="24"/>
          <w:szCs w:val="24"/>
        </w:rPr>
      </w:pPr>
      <w:r>
        <w:rPr>
          <w:rFonts w:hAnsi="Times New Roman" w:cs="Times New Roman"/>
          <w:color w:val="000000"/>
          <w:sz w:val="24"/>
          <w:szCs w:val="24"/>
        </w:rPr>
        <w:t>39.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учёта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и платы за негативное воздействие на работу централизованной системы водоотведения размер такой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и за негативное воздействие на работу централизованной системы водоотведения.</w:t>
      </w:r>
    </w:p>
    <w:p>
      <w:pPr>
        <w:spacing w:line="240" w:lineRule="auto"/>
        <w:jc w:val="center"/>
        <w:rPr>
          <w:rFonts w:hAnsi="Times New Roman" w:cs="Times New Roman"/>
          <w:color w:val="000000"/>
          <w:sz w:val="24"/>
          <w:szCs w:val="24"/>
        </w:rPr>
      </w:pPr>
      <w:r>
        <w:rPr>
          <w:rFonts w:hAnsi="Times New Roman" w:cs="Times New Roman"/>
          <w:color w:val="000000"/>
          <w:sz w:val="24"/>
          <w:szCs w:val="24"/>
        </w:rPr>
        <w:t>IX. Условия временного прекращения или ограничения транспортировки и приема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40. Транзитная организация вправе временно прекратить или ограничить транспортировку и приём сточных вод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Правилами холодного водоснабжения и водоотведения, утвержденными постановлением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41. Сторона в течение одних суток со дня временного прекращения или ограничения транспортировки и приёма сточных вод уведомляет о таком прекращении или ограничении:</w:t>
      </w:r>
    </w:p>
    <w:p>
      <w:pPr>
        <w:spacing w:line="240" w:lineRule="auto"/>
        <w:rPr>
          <w:rFonts w:hAnsi="Times New Roman" w:cs="Times New Roman"/>
          <w:color w:val="000000"/>
          <w:sz w:val="24"/>
          <w:szCs w:val="24"/>
        </w:rPr>
      </w:pPr>
      <w:r>
        <w:rPr>
          <w:rFonts w:hAnsi="Times New Roman" w:cs="Times New Roman"/>
          <w:color w:val="000000"/>
          <w:sz w:val="24"/>
          <w:szCs w:val="24"/>
        </w:rPr>
        <w:t>а) другую сторону;</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 </w:t>
      </w:r>
      <w:r>
        <w:rPr>
          <w:rFonts w:hAnsi="Times New Roman" w:cs="Times New Roman"/>
          <w:color w:val="000000"/>
          <w:sz w:val="24"/>
          <w:szCs w:val="24"/>
        </w:rPr>
        <w:t>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w:t>
      </w:r>
      <w:r>
        <w:rPr>
          <w:rFonts w:hAnsi="Times New Roman" w:cs="Times New Roman"/>
          <w:color w:val="000000"/>
          <w:sz w:val="24"/>
          <w:szCs w:val="24"/>
        </w:rPr>
        <w:t>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42. Уведомление о временном прекращении или ограничении транспортировки и приёма сточных вод, а также уведомление о снятии такого прекращения или ограничения и возобновлении транспортировки и приёма сточных вод направляется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pPr>
        <w:spacing w:line="240" w:lineRule="auto"/>
        <w:jc w:val="center"/>
        <w:rPr>
          <w:rFonts w:hAnsi="Times New Roman" w:cs="Times New Roman"/>
          <w:color w:val="000000"/>
          <w:sz w:val="24"/>
          <w:szCs w:val="24"/>
        </w:rPr>
      </w:pPr>
      <w:r>
        <w:rPr>
          <w:rFonts w:hAnsi="Times New Roman" w:cs="Times New Roman"/>
          <w:color w:val="000000"/>
          <w:sz w:val="24"/>
          <w:szCs w:val="24"/>
        </w:rPr>
        <w:t>X. Ответственность сторон</w:t>
      </w:r>
    </w:p>
    <w:p>
      <w:pPr>
        <w:spacing w:line="240" w:lineRule="auto"/>
        <w:rPr>
          <w:rFonts w:hAnsi="Times New Roman" w:cs="Times New Roman"/>
          <w:color w:val="000000"/>
          <w:sz w:val="24"/>
          <w:szCs w:val="24"/>
        </w:rPr>
      </w:pPr>
      <w:r>
        <w:rPr>
          <w:rFonts w:hAnsi="Times New Roman" w:cs="Times New Roman"/>
          <w:color w:val="000000"/>
          <w:sz w:val="24"/>
          <w:szCs w:val="24"/>
        </w:rP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несёт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45. 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spacing w:line="240" w:lineRule="auto"/>
        <w:rPr>
          <w:rFonts w:hAnsi="Times New Roman" w:cs="Times New Roman"/>
          <w:color w:val="000000"/>
          <w:sz w:val="24"/>
          <w:szCs w:val="24"/>
        </w:rPr>
      </w:pPr>
      <w:r>
        <w:rPr>
          <w:rFonts w:hAnsi="Times New Roman" w:cs="Times New Roman"/>
          <w:color w:val="000000"/>
          <w:sz w:val="24"/>
          <w:szCs w:val="24"/>
        </w:rPr>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pPr>
        <w:spacing w:line="240" w:lineRule="auto"/>
        <w:rPr>
          <w:rFonts w:hAnsi="Times New Roman" w:cs="Times New Roman"/>
          <w:color w:val="000000"/>
          <w:sz w:val="24"/>
          <w:szCs w:val="24"/>
        </w:rPr>
      </w:pPr>
      <w:r>
        <w:rPr>
          <w:rFonts w:hAnsi="Times New Roman" w:cs="Times New Roman"/>
          <w:color w:val="000000"/>
          <w:sz w:val="24"/>
          <w:szCs w:val="24"/>
        </w:rPr>
        <w:t>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pPr>
        <w:spacing w:line="240" w:lineRule="auto"/>
        <w:jc w:val="center"/>
        <w:rPr>
          <w:rFonts w:hAnsi="Times New Roman" w:cs="Times New Roman"/>
          <w:color w:val="000000"/>
          <w:sz w:val="24"/>
          <w:szCs w:val="24"/>
        </w:rPr>
      </w:pPr>
      <w:r>
        <w:rPr>
          <w:rFonts w:hAnsi="Times New Roman" w:cs="Times New Roman"/>
          <w:color w:val="000000"/>
          <w:sz w:val="24"/>
          <w:szCs w:val="24"/>
        </w:rPr>
        <w:t>XI. Порядок урегулирования споров и разногласий</w:t>
      </w:r>
    </w:p>
    <w:p>
      <w:pPr>
        <w:spacing w:line="240" w:lineRule="auto"/>
        <w:rPr>
          <w:rFonts w:hAnsi="Times New Roman" w:cs="Times New Roman"/>
          <w:color w:val="000000"/>
          <w:sz w:val="24"/>
          <w:szCs w:val="24"/>
        </w:rPr>
      </w:pPr>
      <w:r>
        <w:rPr>
          <w:rFonts w:hAnsi="Times New Roman" w:cs="Times New Roman"/>
          <w:color w:val="000000"/>
          <w:sz w:val="24"/>
          <w:szCs w:val="24"/>
        </w:rP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49. Претензия направляется по адресу стороны, указанному в реквизитах договора, и должна содержать:</w:t>
      </w:r>
    </w:p>
    <w:p>
      <w:pPr>
        <w:spacing w:line="240" w:lineRule="auto"/>
        <w:rPr>
          <w:rFonts w:hAnsi="Times New Roman" w:cs="Times New Roman"/>
          <w:color w:val="000000"/>
          <w:sz w:val="24"/>
          <w:szCs w:val="24"/>
        </w:rPr>
      </w:pPr>
      <w:r>
        <w:rPr>
          <w:rFonts w:hAnsi="Times New Roman" w:cs="Times New Roman"/>
          <w:color w:val="000000"/>
          <w:sz w:val="24"/>
          <w:szCs w:val="24"/>
        </w:rPr>
        <w:t>а) сведения о заявителе (наименование, местонахождение, адрес);</w:t>
      </w:r>
    </w:p>
    <w:p>
      <w:pPr>
        <w:spacing w:line="240" w:lineRule="auto"/>
        <w:rPr>
          <w:rFonts w:hAnsi="Times New Roman" w:cs="Times New Roman"/>
          <w:color w:val="000000"/>
          <w:sz w:val="24"/>
          <w:szCs w:val="24"/>
        </w:rPr>
      </w:pPr>
      <w:r>
        <w:rPr>
          <w:rFonts w:hAnsi="Times New Roman" w:cs="Times New Roman"/>
          <w:color w:val="000000"/>
          <w:sz w:val="24"/>
          <w:szCs w:val="24"/>
        </w:rPr>
        <w:t>б) содержание спора, разногласий;</w:t>
      </w:r>
    </w:p>
    <w:p>
      <w:pPr>
        <w:spacing w:line="240" w:lineRule="auto"/>
        <w:rPr>
          <w:rFonts w:hAnsi="Times New Roman" w:cs="Times New Roman"/>
          <w:color w:val="000000"/>
          <w:sz w:val="24"/>
          <w:szCs w:val="24"/>
        </w:rPr>
      </w:pPr>
      <w:r>
        <w:rPr>
          <w:rFonts w:hAnsi="Times New Roman" w:cs="Times New Roman"/>
          <w:color w:val="000000"/>
          <w:sz w:val="24"/>
          <w:szCs w:val="24"/>
        </w:rP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pPr>
        <w:spacing w:line="240" w:lineRule="auto"/>
        <w:rPr>
          <w:rFonts w:hAnsi="Times New Roman" w:cs="Times New Roman"/>
          <w:color w:val="000000"/>
          <w:sz w:val="24"/>
          <w:szCs w:val="24"/>
        </w:rPr>
      </w:pPr>
      <w:r>
        <w:rPr>
          <w:rFonts w:hAnsi="Times New Roman" w:cs="Times New Roman"/>
          <w:color w:val="000000"/>
          <w:sz w:val="24"/>
          <w:szCs w:val="24"/>
        </w:rPr>
        <w:t>г) другие сведения по усмотрению стороны.</w:t>
      </w:r>
    </w:p>
    <w:p>
      <w:pPr>
        <w:spacing w:line="240" w:lineRule="auto"/>
        <w:rPr>
          <w:rFonts w:hAnsi="Times New Roman" w:cs="Times New Roman"/>
          <w:color w:val="000000"/>
          <w:sz w:val="24"/>
          <w:szCs w:val="24"/>
        </w:rPr>
      </w:pPr>
      <w:r>
        <w:rPr>
          <w:rFonts w:hAnsi="Times New Roman" w:cs="Times New Roman"/>
          <w:color w:val="000000"/>
          <w:sz w:val="24"/>
          <w:szCs w:val="24"/>
        </w:rPr>
        <w:t>50. Сторона, получившая претензию, в течение 5 рабочих дней со дня её поступления обязана ее рассмотреть и дать ответ.</w:t>
      </w:r>
    </w:p>
    <w:p>
      <w:pPr>
        <w:spacing w:line="240" w:lineRule="auto"/>
        <w:rPr>
          <w:rFonts w:hAnsi="Times New Roman" w:cs="Times New Roman"/>
          <w:color w:val="000000"/>
          <w:sz w:val="24"/>
          <w:szCs w:val="24"/>
        </w:rPr>
      </w:pPr>
      <w:r>
        <w:rPr>
          <w:rFonts w:hAnsi="Times New Roman" w:cs="Times New Roman"/>
          <w:color w:val="000000"/>
          <w:sz w:val="24"/>
          <w:szCs w:val="24"/>
        </w:rPr>
        <w:t>51. Стороны составляют акт об урегулировании спора (разногласий).</w:t>
      </w:r>
    </w:p>
    <w:p>
      <w:pPr>
        <w:spacing w:line="240" w:lineRule="auto"/>
        <w:rPr>
          <w:rFonts w:hAnsi="Times New Roman" w:cs="Times New Roman"/>
          <w:color w:val="000000"/>
          <w:sz w:val="24"/>
          <w:szCs w:val="24"/>
        </w:rPr>
      </w:pPr>
      <w:r>
        <w:rPr>
          <w:rFonts w:hAnsi="Times New Roman" w:cs="Times New Roman"/>
          <w:color w:val="000000"/>
          <w:sz w:val="24"/>
          <w:szCs w:val="24"/>
        </w:rPr>
        <w:t>52.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pPr>
        <w:spacing w:line="240" w:lineRule="auto"/>
        <w:jc w:val="center"/>
        <w:rPr>
          <w:rFonts w:hAnsi="Times New Roman" w:cs="Times New Roman"/>
          <w:color w:val="000000"/>
          <w:sz w:val="24"/>
          <w:szCs w:val="24"/>
        </w:rPr>
      </w:pPr>
      <w:r>
        <w:rPr>
          <w:rFonts w:hAnsi="Times New Roman" w:cs="Times New Roman"/>
          <w:color w:val="000000"/>
          <w:sz w:val="24"/>
          <w:szCs w:val="24"/>
        </w:rPr>
        <w:t>XII. Действие договора</w:t>
      </w:r>
    </w:p>
    <w:p>
      <w:pPr>
        <w:spacing w:line="240" w:lineRule="auto"/>
        <w:rPr>
          <w:rFonts w:hAnsi="Times New Roman" w:cs="Times New Roman"/>
          <w:color w:val="000000"/>
          <w:sz w:val="24"/>
          <w:szCs w:val="24"/>
        </w:rPr>
      </w:pPr>
      <w:r>
        <w:rPr>
          <w:rFonts w:hAnsi="Times New Roman" w:cs="Times New Roman"/>
          <w:color w:val="000000"/>
          <w:sz w:val="24"/>
          <w:szCs w:val="24"/>
        </w:rPr>
        <w:t>53. Настоящий договор вступает в силу с «</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p>
      <w:pPr>
        <w:spacing w:line="240" w:lineRule="auto"/>
        <w:rPr>
          <w:rFonts w:hAnsi="Times New Roman" w:cs="Times New Roman"/>
          <w:color w:val="000000"/>
          <w:sz w:val="24"/>
          <w:szCs w:val="24"/>
        </w:rPr>
      </w:pPr>
      <w:r>
        <w:rPr>
          <w:rFonts w:hAnsi="Times New Roman" w:cs="Times New Roman"/>
          <w:color w:val="000000"/>
          <w:sz w:val="24"/>
          <w:szCs w:val="24"/>
        </w:rPr>
        <w:t xml:space="preserve">54. Настоящий договор заключён на срок </w:t>
      </w:r>
      <w:r>
        <w:rPr>
          <w:rFonts w:hAnsi="Times New Roman" w:cs="Times New Roman"/>
          <w:color w:val="000000"/>
          <w:sz w:val="24"/>
          <w:szCs w:val="24"/>
        </w:rPr>
        <w:t>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55. Настоящий договор считается продлённым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pPr>
        <w:spacing w:line="240" w:lineRule="auto"/>
        <w:rPr>
          <w:rFonts w:hAnsi="Times New Roman" w:cs="Times New Roman"/>
          <w:color w:val="000000"/>
          <w:sz w:val="24"/>
          <w:szCs w:val="24"/>
        </w:rPr>
      </w:pPr>
      <w:r>
        <w:rPr>
          <w:rFonts w:hAnsi="Times New Roman" w:cs="Times New Roman"/>
          <w:color w:val="000000"/>
          <w:sz w:val="24"/>
          <w:szCs w:val="24"/>
        </w:rPr>
        <w:t>56. Настоящий договор может быть расторгнут до окончания срока его действия по обоюдному согласию сторон.</w:t>
      </w:r>
    </w:p>
    <w:p>
      <w:pPr>
        <w:spacing w:line="240" w:lineRule="auto"/>
        <w:jc w:val="center"/>
        <w:rPr>
          <w:rFonts w:hAnsi="Times New Roman" w:cs="Times New Roman"/>
          <w:color w:val="000000"/>
          <w:sz w:val="24"/>
          <w:szCs w:val="24"/>
        </w:rPr>
      </w:pPr>
      <w:r>
        <w:rPr>
          <w:rFonts w:hAnsi="Times New Roman" w:cs="Times New Roman"/>
          <w:color w:val="000000"/>
          <w:sz w:val="24"/>
          <w:szCs w:val="24"/>
        </w:rPr>
        <w:t>XIII. Прочие условия</w:t>
      </w:r>
    </w:p>
    <w:p>
      <w:pPr>
        <w:spacing w:line="240" w:lineRule="auto"/>
        <w:rPr>
          <w:rFonts w:hAnsi="Times New Roman" w:cs="Times New Roman"/>
          <w:color w:val="000000"/>
          <w:sz w:val="24"/>
          <w:szCs w:val="24"/>
        </w:rPr>
      </w:pPr>
      <w:r>
        <w:rPr>
          <w:rFonts w:hAnsi="Times New Roman" w:cs="Times New Roman"/>
          <w:color w:val="000000"/>
          <w:sz w:val="24"/>
          <w:szCs w:val="24"/>
        </w:rP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pPr>
        <w:spacing w:line="240" w:lineRule="auto"/>
        <w:rPr>
          <w:rFonts w:hAnsi="Times New Roman" w:cs="Times New Roman"/>
          <w:color w:val="000000"/>
          <w:sz w:val="24"/>
          <w:szCs w:val="24"/>
        </w:rPr>
      </w:pPr>
      <w:r>
        <w:rPr>
          <w:rFonts w:hAnsi="Times New Roman" w:cs="Times New Roman"/>
          <w:color w:val="000000"/>
          <w:sz w:val="24"/>
          <w:szCs w:val="24"/>
        </w:rPr>
        <w:t>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pPr>
        <w:spacing w:line="240" w:lineRule="auto"/>
        <w:rPr>
          <w:rFonts w:hAnsi="Times New Roman" w:cs="Times New Roman"/>
          <w:color w:val="000000"/>
          <w:sz w:val="24"/>
          <w:szCs w:val="24"/>
        </w:rPr>
      </w:pPr>
      <w:r>
        <w:rPr>
          <w:rFonts w:hAnsi="Times New Roman" w:cs="Times New Roman"/>
          <w:color w:val="000000"/>
          <w:sz w:val="24"/>
          <w:szCs w:val="24"/>
        </w:rPr>
        <w:t>59. При исполнении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 утвержденными постановлением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60. Настоящий договор составлен в двух экземплярах, имеющих равную юридическую силу.</w:t>
      </w:r>
    </w:p>
    <w:p>
      <w:pPr>
        <w:spacing w:line="240" w:lineRule="auto"/>
        <w:rPr>
          <w:rFonts w:hAnsi="Times New Roman" w:cs="Times New Roman"/>
          <w:color w:val="000000"/>
          <w:sz w:val="24"/>
          <w:szCs w:val="24"/>
        </w:rPr>
      </w:pPr>
      <w:r>
        <w:rPr>
          <w:rFonts w:hAnsi="Times New Roman" w:cs="Times New Roman"/>
          <w:color w:val="000000"/>
          <w:sz w:val="24"/>
          <w:szCs w:val="24"/>
        </w:rPr>
        <w:t>61. Приложения к настоящему договору являются его неотъемлемой частью.</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Транзитная организация</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1</w:t>
      </w:r>
    </w:p>
    <w:p>
      <w:pPr>
        <w:spacing w:line="240" w:lineRule="auto"/>
        <w:jc w:val="center"/>
        <w:rPr>
          <w:rFonts w:hAnsi="Times New Roman" w:cs="Times New Roman"/>
          <w:color w:val="000000"/>
          <w:sz w:val="24"/>
          <w:szCs w:val="24"/>
        </w:rPr>
      </w:pPr>
      <w:r>
        <w:rPr>
          <w:rFonts w:hAnsi="Times New Roman" w:cs="Times New Roman"/>
          <w:color w:val="000000"/>
          <w:sz w:val="24"/>
          <w:szCs w:val="24"/>
        </w:rPr>
        <w:t>Акт разграничения балансовой принадлежности и эксплуатационной ответственности</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w:t>
      </w:r>
      <w:r>
        <w:rPr>
          <w:rFonts w:hAnsi="Times New Roman" w:cs="Times New Roman"/>
          <w:color w:val="000000"/>
          <w:sz w:val="24"/>
          <w:szCs w:val="24"/>
        </w:rPr>
        <w:t xml:space="preserve">, именуемое в дальнейшем организацией водопроводно-канализационного хозяйства, в лице </w:t>
      </w:r>
      <w:r>
        <w:rPr>
          <w:rFonts w:hAnsi="Times New Roman" w:cs="Times New Roman"/>
          <w:color w:val="000000"/>
          <w:sz w:val="24"/>
          <w:szCs w:val="24"/>
        </w:rPr>
        <w:t>__________________________________________________</w:t>
      </w:r>
      <w:r>
        <w:rPr>
          <w:rFonts w:hAnsi="Times New Roman" w:cs="Times New Roman"/>
          <w:color w:val="000000"/>
          <w:sz w:val="24"/>
          <w:szCs w:val="24"/>
        </w:rPr>
        <w:t xml:space="preserve">, действующего на основании </w:t>
      </w:r>
      <w:r>
        <w:rPr>
          <w:rFonts w:hAnsi="Times New Roman" w:cs="Times New Roman"/>
          <w:color w:val="000000"/>
          <w:sz w:val="24"/>
          <w:szCs w:val="24"/>
        </w:rPr>
        <w:t>______</w:t>
      </w:r>
      <w:r>
        <w:rPr>
          <w:rFonts w:hAnsi="Times New Roman" w:cs="Times New Roman"/>
          <w:color w:val="000000"/>
          <w:sz w:val="24"/>
          <w:szCs w:val="24"/>
        </w:rPr>
        <w:t xml:space="preserve">, с одной стороны, и </w:t>
      </w:r>
      <w:r>
        <w:rPr>
          <w:rFonts w:hAnsi="Times New Roman" w:cs="Times New Roman"/>
          <w:color w:val="000000"/>
          <w:sz w:val="24"/>
          <w:szCs w:val="24"/>
        </w:rPr>
        <w:t>_______________</w:t>
      </w:r>
      <w:r>
        <w:rPr>
          <w:rFonts w:hAnsi="Times New Roman" w:cs="Times New Roman"/>
          <w:color w:val="000000"/>
          <w:sz w:val="24"/>
          <w:szCs w:val="24"/>
        </w:rPr>
        <w:t xml:space="preserve">, именуемое в дальнейшем транзитной организацией, в лице </w:t>
      </w:r>
      <w:r>
        <w:rPr>
          <w:rFonts w:hAnsi="Times New Roman" w:cs="Times New Roman"/>
          <w:color w:val="000000"/>
          <w:sz w:val="24"/>
          <w:szCs w:val="24"/>
        </w:rPr>
        <w:t>__________________________________</w:t>
      </w:r>
      <w:r>
        <w:rPr>
          <w:rFonts w:hAnsi="Times New Roman" w:cs="Times New Roman"/>
          <w:color w:val="000000"/>
          <w:sz w:val="24"/>
          <w:szCs w:val="24"/>
        </w:rPr>
        <w:t xml:space="preserve">, действующего на основании </w:t>
      </w:r>
      <w:r>
        <w:rPr>
          <w:rFonts w:hAnsi="Times New Roman" w:cs="Times New Roman"/>
          <w:color w:val="000000"/>
          <w:sz w:val="24"/>
          <w:szCs w:val="24"/>
        </w:rPr>
        <w:t>_________</w:t>
      </w:r>
      <w:r>
        <w:rPr>
          <w:rFonts w:hAnsi="Times New Roman" w:cs="Times New Roman"/>
          <w:color w:val="000000"/>
          <w:sz w:val="24"/>
          <w:szCs w:val="24"/>
        </w:rPr>
        <w:t>, с другой стороны, именуемые в дальнейшем сторонами, составили настоящий акт о том, что:</w:t>
      </w:r>
    </w:p>
    <w:p>
      <w:pPr>
        <w:spacing w:line="240" w:lineRule="auto"/>
        <w:rPr>
          <w:rFonts w:hAnsi="Times New Roman" w:cs="Times New Roman"/>
          <w:color w:val="000000"/>
          <w:sz w:val="24"/>
          <w:szCs w:val="24"/>
        </w:rPr>
      </w:pPr>
      <w:r>
        <w:rPr>
          <w:rFonts w:hAnsi="Times New Roman" w:cs="Times New Roman"/>
          <w:color w:val="000000"/>
          <w:sz w:val="24"/>
          <w:szCs w:val="24"/>
        </w:rPr>
        <w:t xml:space="preserve">границей балансовой принадлежности объектов централизованных систем водоотведения организации водопроводно-канализационного хозяйства транзитной организации является </w:t>
      </w:r>
      <w:r>
        <w:rPr>
          <w:rFonts w:hAnsi="Times New Roman" w:cs="Times New Roman"/>
          <w:color w:val="000000"/>
          <w:sz w:val="24"/>
          <w:szCs w:val="24"/>
        </w:rPr>
        <w:t>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границей эксплуатационной ответственности объектов централизованных систем водоотведения организации водопроводно- канализационного хозяйства и транзитной организации является: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со стороны организации водопроводно-канализационного хозяйства </w:t>
      </w:r>
      <w:r>
        <w:rPr>
          <w:rFonts w:hAnsi="Times New Roman" w:cs="Times New Roman"/>
          <w:color w:val="000000"/>
          <w:sz w:val="24"/>
          <w:szCs w:val="24"/>
        </w:rPr>
        <w:t>___________________________________</w:t>
      </w:r>
      <w:r>
        <w:rPr>
          <w:rFonts w:hAnsi="Times New Roman" w:cs="Times New Roman"/>
          <w:color w:val="000000"/>
          <w:sz w:val="24"/>
          <w:szCs w:val="24"/>
        </w:rPr>
        <w:t>;</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 стороны транзитной организации </w:t>
      </w:r>
      <w:r>
        <w:rPr>
          <w:rFonts w:hAnsi="Times New Roman" w:cs="Times New Roman"/>
          <w:color w:val="000000"/>
          <w:sz w:val="24"/>
          <w:szCs w:val="24"/>
        </w:rPr>
        <w:t>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Транзитная организация</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2</w:t>
      </w:r>
    </w:p>
    <w:p>
      <w:pPr>
        <w:spacing w:line="240" w:lineRule="auto"/>
        <w:jc w:val="center"/>
        <w:rPr>
          <w:rFonts w:hAnsi="Times New Roman" w:cs="Times New Roman"/>
          <w:color w:val="000000"/>
          <w:sz w:val="24"/>
          <w:szCs w:val="24"/>
        </w:rPr>
      </w:pPr>
      <w:r>
        <w:rPr>
          <w:rFonts w:hAnsi="Times New Roman" w:cs="Times New Roman"/>
          <w:color w:val="000000"/>
          <w:sz w:val="24"/>
          <w:szCs w:val="24"/>
        </w:rPr>
        <w:t>Сведения о режиме приёма сточных вод (максимальный расход расход сточных вод (часовой, секундный))</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 объекта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Максимальный расход сточных вод (часовой)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Максимальный расход сточных вод (секундный)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w:t>
            </w:r>
          </w:p>
        </w:tc>
      </w:tr>
    </w:tbl>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Транзитная организация</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3</w:t>
      </w:r>
    </w:p>
    <w:p>
      <w:pPr>
        <w:spacing w:line="240" w:lineRule="auto"/>
        <w:jc w:val="center"/>
        <w:rPr>
          <w:rFonts w:hAnsi="Times New Roman" w:cs="Times New Roman"/>
          <w:color w:val="000000"/>
          <w:sz w:val="24"/>
          <w:szCs w:val="24"/>
        </w:rPr>
      </w:pPr>
      <w:r>
        <w:rPr>
          <w:rFonts w:hAnsi="Times New Roman" w:cs="Times New Roman"/>
          <w:color w:val="000000"/>
          <w:sz w:val="24"/>
          <w:szCs w:val="24"/>
        </w:rPr>
        <w:t>Сведения о составе и сроках проведения регламентных технических работ, обязательных для проведения транзитной организацией</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 регламентных технических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Сроки проведения регламентных технических работ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w:t>
            </w:r>
          </w:p>
        </w:tc>
      </w:tr>
    </w:tbl>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Транзитная организация</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4</w:t>
      </w:r>
    </w:p>
    <w:p>
      <w:pPr>
        <w:spacing w:line="240" w:lineRule="auto"/>
        <w:jc w:val="center"/>
        <w:rPr>
          <w:rFonts w:hAnsi="Times New Roman" w:cs="Times New Roman"/>
          <w:color w:val="000000"/>
          <w:sz w:val="24"/>
          <w:szCs w:val="24"/>
        </w:rPr>
      </w:pPr>
      <w:r>
        <w:rPr>
          <w:rFonts w:hAnsi="Times New Roman" w:cs="Times New Roman"/>
          <w:color w:val="000000"/>
          <w:sz w:val="24"/>
          <w:szCs w:val="24"/>
        </w:rPr>
        <w:t>Сведения о приборах учёта (узлах учёта) и местах отбора проб сточных вод</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Показания приборов учёта на начало подачи ресурса и дата их снятия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Дата опломбирования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Дата очередной поверки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Расположение приборов учёта (узлов учёта)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Диаметр приборов учёта (узлов учёта), мм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Марка и заводской номер приборов учёта (узлов учёта)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Технический паспорт прилагается (указать количество листов)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Расположение места отбора проб сточных вод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Характеристика места отбора проб сточных вод</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____________________________________________________________________________</w:t>
            </w:r>
          </w:p>
        </w:tc>
      </w:tr>
    </w:tbl>
    <w:p>
      <w:pPr>
        <w:spacing w:line="240" w:lineRule="auto"/>
        <w:rPr>
          <w:rFonts w:hAnsi="Times New Roman" w:cs="Times New Roman"/>
          <w:color w:val="000000"/>
          <w:sz w:val="24"/>
          <w:szCs w:val="24"/>
        </w:rPr>
      </w:pPr>
      <w:r>
        <w:rPr>
          <w:rFonts w:hAnsi="Times New Roman" w:cs="Times New Roman"/>
          <w:color w:val="000000"/>
          <w:sz w:val="24"/>
          <w:szCs w:val="24"/>
        </w:rPr>
        <w:t>Схема расположения приборов учета (узлов учета) и мест отбора проб сточных вод прилагается.</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9ce7e64019cd49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