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учёта качества сбрасываемых сточных, в том числе дренажных, вод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– для юридического лица; для физического лица, в том числе индивидуального предпринимателя, – фамилия, имя, отчество (при наличии), эксплуатирующего водосбросные сооружения)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цеха, участка, дренажной сети, на которых осуществляется учет качества сбрасываемых сточных, 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цеха, участка, дренажной сети, на которых осуществляется учет качества сбрасываемых сточных, 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водного объекта – приемника сточных, 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лаборатории, проводившей измерения, реквизиты аттестата аккредитации)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учёта качества сбрасываемых сточных, в том числе дренажных, вод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место взятия пробы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Концентрация загрязняющего вещества, мг/дм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 сточных, в том числе дренажных, вод, тыс.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сбрасываемого загрязняющего вещества, кг (т)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осуществляющего анализ (учет качества сточных, в том числе дренажных, вод)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3d0e096a1524a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